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F6CE">
      <w:pPr>
        <w:adjustRightInd w:val="0"/>
        <w:spacing w:line="300" w:lineRule="auto"/>
        <w:jc w:val="center"/>
        <w:rPr>
          <w:rFonts w:hint="eastAsia" w:ascii="宋体" w:hAnsi="宋体"/>
          <w:b/>
          <w:sz w:val="84"/>
          <w:highlight w:val="none"/>
        </w:rPr>
      </w:pPr>
    </w:p>
    <w:p w14:paraId="0F0ECB48">
      <w:pPr>
        <w:adjustRightInd w:val="0"/>
        <w:spacing w:line="300" w:lineRule="auto"/>
        <w:jc w:val="center"/>
        <w:rPr>
          <w:rFonts w:hint="eastAsia" w:ascii="宋体" w:hAnsi="宋体"/>
          <w:b/>
          <w:sz w:val="84"/>
          <w:highlight w:val="none"/>
        </w:rPr>
      </w:pPr>
    </w:p>
    <w:p w14:paraId="52B4DF78">
      <w:pPr>
        <w:adjustRightInd w:val="0"/>
        <w:spacing w:line="300" w:lineRule="auto"/>
        <w:jc w:val="center"/>
        <w:rPr>
          <w:rFonts w:hint="eastAsia" w:ascii="宋体" w:hAnsi="宋体"/>
          <w:b/>
          <w:sz w:val="84"/>
          <w:highlight w:val="none"/>
        </w:rPr>
      </w:pPr>
      <w:r>
        <w:rPr>
          <w:rFonts w:hint="eastAsia" w:ascii="宋体" w:hAnsi="宋体"/>
          <w:b/>
          <w:sz w:val="84"/>
          <w:highlight w:val="none"/>
        </w:rPr>
        <w:t>招 标 文 件</w:t>
      </w:r>
    </w:p>
    <w:p w14:paraId="4F05FE9B">
      <w:pPr>
        <w:adjustRightInd w:val="0"/>
        <w:spacing w:line="300" w:lineRule="auto"/>
        <w:ind w:firstLine="3626"/>
        <w:rPr>
          <w:rFonts w:hint="eastAsia" w:ascii="宋体" w:hAnsi="宋体"/>
          <w:b/>
          <w:sz w:val="72"/>
          <w:highlight w:val="none"/>
        </w:rPr>
      </w:pPr>
    </w:p>
    <w:p w14:paraId="3B7C9885">
      <w:pPr>
        <w:adjustRightInd w:val="0"/>
        <w:spacing w:line="300" w:lineRule="auto"/>
        <w:ind w:firstLine="3626"/>
        <w:rPr>
          <w:rFonts w:hint="eastAsia" w:ascii="宋体" w:hAnsi="宋体"/>
          <w:b/>
          <w:sz w:val="24"/>
          <w:highlight w:val="none"/>
        </w:rPr>
      </w:pPr>
    </w:p>
    <w:p w14:paraId="642FD21B">
      <w:pPr>
        <w:adjustRightInd w:val="0"/>
        <w:spacing w:line="300" w:lineRule="auto"/>
        <w:ind w:firstLine="3626"/>
        <w:rPr>
          <w:rFonts w:hint="eastAsia" w:ascii="宋体" w:hAnsi="宋体"/>
          <w:b/>
          <w:sz w:val="24"/>
          <w:highlight w:val="none"/>
        </w:rPr>
      </w:pPr>
    </w:p>
    <w:p w14:paraId="2C19BD55">
      <w:pPr>
        <w:adjustRightInd w:val="0"/>
        <w:spacing w:line="300" w:lineRule="auto"/>
        <w:ind w:firstLine="3626"/>
        <w:rPr>
          <w:rFonts w:hint="eastAsia" w:ascii="宋体" w:hAnsi="宋体"/>
          <w:b/>
          <w:sz w:val="24"/>
          <w:highlight w:val="none"/>
        </w:rPr>
      </w:pPr>
    </w:p>
    <w:p w14:paraId="30E66422">
      <w:pPr>
        <w:adjustRightInd w:val="0"/>
        <w:spacing w:line="300" w:lineRule="auto"/>
        <w:jc w:val="center"/>
        <w:rPr>
          <w:rFonts w:hint="default" w:ascii="宋体" w:hAnsi="宋体"/>
          <w:b/>
          <w:sz w:val="32"/>
          <w:highlight w:val="none"/>
          <w:lang w:val="en-US"/>
        </w:rPr>
      </w:pPr>
      <w:r>
        <w:rPr>
          <w:rFonts w:hint="eastAsia" w:ascii="宋体" w:hAnsi="宋体"/>
          <w:b/>
          <w:sz w:val="32"/>
          <w:highlight w:val="none"/>
        </w:rPr>
        <w:t>项目名称：</w:t>
      </w:r>
      <w:r>
        <w:rPr>
          <w:rFonts w:hint="eastAsia" w:ascii="宋体" w:hAnsi="宋体"/>
          <w:b/>
          <w:bCs/>
          <w:sz w:val="32"/>
          <w:highlight w:val="none"/>
          <w:lang w:val="en-US" w:eastAsia="zh-CN"/>
        </w:rPr>
        <w:t>广州山河家具招标</w:t>
      </w:r>
    </w:p>
    <w:p w14:paraId="1FE90DF9">
      <w:pPr>
        <w:adjustRightInd w:val="0"/>
        <w:spacing w:line="300" w:lineRule="auto"/>
        <w:jc w:val="center"/>
        <w:rPr>
          <w:rFonts w:hint="default" w:ascii="宋体" w:hAnsi="宋体" w:eastAsia="宋体"/>
          <w:b/>
          <w:color w:val="FF0000"/>
          <w:sz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highlight w:val="none"/>
        </w:rPr>
        <w:t>招标编号：</w:t>
      </w:r>
      <w:r>
        <w:rPr>
          <w:rFonts w:hint="eastAsia"/>
          <w:b/>
          <w:sz w:val="32"/>
          <w:highlight w:val="none"/>
          <w:lang w:val="en-US" w:eastAsia="zh-CN"/>
        </w:rPr>
        <w:t>ZB-GZSW202604004</w:t>
      </w:r>
    </w:p>
    <w:p w14:paraId="363A76F3">
      <w:pPr>
        <w:adjustRightInd w:val="0"/>
        <w:spacing w:line="300" w:lineRule="auto"/>
        <w:jc w:val="center"/>
        <w:rPr>
          <w:rFonts w:hint="eastAsia" w:ascii="宋体" w:hAnsi="宋体"/>
          <w:b/>
          <w:w w:val="80"/>
          <w:kern w:val="15"/>
          <w:sz w:val="32"/>
          <w:highlight w:val="none"/>
        </w:rPr>
      </w:pPr>
    </w:p>
    <w:p w14:paraId="2F99D395">
      <w:pPr>
        <w:adjustRightInd w:val="0"/>
        <w:spacing w:line="300" w:lineRule="auto"/>
        <w:jc w:val="center"/>
        <w:rPr>
          <w:rFonts w:hint="eastAsia" w:ascii="宋体" w:hAnsi="宋体"/>
          <w:b/>
          <w:w w:val="80"/>
          <w:kern w:val="15"/>
          <w:sz w:val="32"/>
          <w:highlight w:val="none"/>
        </w:rPr>
      </w:pPr>
    </w:p>
    <w:p w14:paraId="69E5C931">
      <w:pPr>
        <w:adjustRightInd w:val="0"/>
        <w:spacing w:line="300" w:lineRule="auto"/>
        <w:jc w:val="center"/>
        <w:rPr>
          <w:rFonts w:hint="eastAsia" w:ascii="宋体" w:hAnsi="宋体"/>
          <w:b/>
          <w:w w:val="80"/>
          <w:kern w:val="15"/>
          <w:sz w:val="32"/>
          <w:highlight w:val="none"/>
        </w:rPr>
      </w:pPr>
    </w:p>
    <w:p w14:paraId="1F0D4E76">
      <w:pPr>
        <w:adjustRightInd w:val="0"/>
        <w:spacing w:line="300" w:lineRule="auto"/>
        <w:jc w:val="center"/>
        <w:rPr>
          <w:rFonts w:hint="eastAsia" w:ascii="宋体" w:hAnsi="宋体"/>
          <w:b/>
          <w:w w:val="80"/>
          <w:kern w:val="15"/>
          <w:sz w:val="32"/>
          <w:highlight w:val="none"/>
        </w:rPr>
      </w:pPr>
    </w:p>
    <w:p w14:paraId="389CF50C">
      <w:pPr>
        <w:adjustRightInd w:val="0"/>
        <w:spacing w:line="300" w:lineRule="auto"/>
        <w:jc w:val="center"/>
        <w:rPr>
          <w:rFonts w:hint="eastAsia" w:ascii="宋体" w:hAnsi="宋体"/>
          <w:b/>
          <w:w w:val="80"/>
          <w:kern w:val="15"/>
          <w:sz w:val="32"/>
          <w:highlight w:val="none"/>
        </w:rPr>
      </w:pPr>
    </w:p>
    <w:p w14:paraId="113C0630">
      <w:pPr>
        <w:adjustRightInd w:val="0"/>
        <w:spacing w:line="300" w:lineRule="auto"/>
        <w:jc w:val="center"/>
        <w:rPr>
          <w:rFonts w:hint="eastAsia" w:ascii="宋体" w:hAnsi="宋体"/>
          <w:b/>
          <w:sz w:val="32"/>
          <w:highlight w:val="none"/>
        </w:rPr>
      </w:pPr>
    </w:p>
    <w:p w14:paraId="7E2C31E3">
      <w:pPr>
        <w:adjustRightInd w:val="0"/>
        <w:spacing w:line="300" w:lineRule="auto"/>
        <w:jc w:val="center"/>
        <w:rPr>
          <w:rFonts w:hint="eastAsia" w:ascii="宋体" w:hAnsi="宋体"/>
          <w:b/>
          <w:sz w:val="32"/>
          <w:highlight w:val="none"/>
        </w:rPr>
      </w:pPr>
    </w:p>
    <w:p w14:paraId="51C436B7">
      <w:pPr>
        <w:adjustRightInd w:val="0"/>
        <w:spacing w:line="300" w:lineRule="auto"/>
        <w:jc w:val="center"/>
        <w:rPr>
          <w:rFonts w:hint="eastAsia" w:ascii="宋体" w:hAnsi="宋体"/>
          <w:b/>
          <w:sz w:val="32"/>
          <w:highlight w:val="none"/>
        </w:rPr>
      </w:pPr>
    </w:p>
    <w:p w14:paraId="3E9E4273">
      <w:pPr>
        <w:adjustRightInd w:val="0"/>
        <w:spacing w:line="300" w:lineRule="auto"/>
        <w:jc w:val="center"/>
        <w:rPr>
          <w:rFonts w:hint="eastAsia" w:ascii="宋体" w:hAnsi="宋体"/>
          <w:b/>
          <w:sz w:val="32"/>
          <w:highlight w:val="none"/>
        </w:rPr>
      </w:pPr>
      <w:r>
        <w:rPr>
          <w:rFonts w:hint="eastAsia" w:ascii="宋体" w:hAnsi="宋体"/>
          <w:b/>
          <w:sz w:val="32"/>
          <w:highlight w:val="none"/>
        </w:rPr>
        <w:t>招   标   人：</w:t>
      </w:r>
      <w:r>
        <w:rPr>
          <w:rFonts w:hint="eastAsia" w:ascii="宋体" w:hAnsi="宋体"/>
          <w:b/>
          <w:sz w:val="32"/>
          <w:highlight w:val="none"/>
          <w:lang w:val="en-US" w:eastAsia="zh-CN"/>
        </w:rPr>
        <w:t>广州山河智能机器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股份有限公司</w:t>
      </w:r>
    </w:p>
    <w:p w14:paraId="0939CE51">
      <w:pPr>
        <w:adjustRightInd w:val="0"/>
        <w:spacing w:line="300" w:lineRule="auto"/>
        <w:ind w:firstLine="3534" w:firstLineChars="1100"/>
        <w:rPr>
          <w:rFonts w:hint="eastAsia" w:ascii="宋体" w:hAnsi="宋体"/>
          <w:b/>
          <w:sz w:val="32"/>
          <w:highlight w:val="none"/>
        </w:rPr>
      </w:pPr>
    </w:p>
    <w:p w14:paraId="14F51BDA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  <w:r>
        <w:rPr>
          <w:rFonts w:hint="eastAsia" w:ascii="宋体" w:hAnsi="宋体"/>
          <w:b/>
          <w:sz w:val="32"/>
          <w:highlight w:val="none"/>
        </w:rPr>
        <w:t>二零二</w:t>
      </w:r>
      <w:r>
        <w:rPr>
          <w:rFonts w:hint="eastAsia"/>
          <w:b/>
          <w:sz w:val="32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sz w:val="32"/>
          <w:highlight w:val="none"/>
        </w:rPr>
        <w:t>年</w:t>
      </w:r>
      <w:r>
        <w:rPr>
          <w:rFonts w:hint="eastAsia"/>
          <w:b/>
          <w:sz w:val="32"/>
          <w:highlight w:val="none"/>
          <w:lang w:val="en-US" w:eastAsia="zh-CN"/>
        </w:rPr>
        <w:t>四</w:t>
      </w:r>
      <w:r>
        <w:rPr>
          <w:rFonts w:hint="eastAsia" w:ascii="宋体" w:hAnsi="宋体"/>
          <w:b/>
          <w:sz w:val="32"/>
          <w:highlight w:val="none"/>
        </w:rPr>
        <w:t>月</w:t>
      </w:r>
    </w:p>
    <w:p w14:paraId="5F16E0B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03167C1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第一章 招标公告</w:t>
      </w:r>
      <w:bookmarkEnd w:id="0"/>
    </w:p>
    <w:p w14:paraId="55DA7728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一、项目基本信息</w:t>
      </w:r>
      <w:bookmarkEnd w:id="1"/>
    </w:p>
    <w:p w14:paraId="40F0A8F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：广州山河黄埔场地办公家具招标项目</w:t>
      </w:r>
    </w:p>
    <w:p w14:paraId="77D9D186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招标编号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ZB-</w:t>
      </w:r>
      <w:r>
        <w:rPr>
          <w:rFonts w:ascii="Arial" w:hAnsi="Arial" w:eastAsia="等线" w:cs="Arial"/>
          <w:sz w:val="22"/>
        </w:rPr>
        <w:t>GZSW202604004</w:t>
      </w:r>
    </w:p>
    <w:p w14:paraId="600FBDD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招标人</w:t>
      </w:r>
      <w:r>
        <w:rPr>
          <w:rFonts w:ascii="Arial" w:hAnsi="Arial" w:eastAsia="等线" w:cs="Arial"/>
          <w:sz w:val="22"/>
        </w:rPr>
        <w:t>：广州山河智能机器股份有限公司</w:t>
      </w:r>
    </w:p>
    <w:p w14:paraId="2D0B6C8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项目地点</w:t>
      </w:r>
      <w:r>
        <w:rPr>
          <w:rFonts w:ascii="Arial" w:hAnsi="Arial" w:eastAsia="等线" w:cs="Arial"/>
          <w:sz w:val="22"/>
        </w:rPr>
        <w:t>：广州市黄埔区开源大道11号A3栋101室（交货及安装地址）</w:t>
      </w:r>
    </w:p>
    <w:p w14:paraId="1C934CA2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采购内容</w:t>
      </w:r>
      <w:r>
        <w:rPr>
          <w:rFonts w:ascii="Arial" w:hAnsi="Arial" w:eastAsia="等线" w:cs="Arial"/>
          <w:sz w:val="22"/>
        </w:rPr>
        <w:t>：办公卡座、班台、办公椅、沙发、茶台、茶水柜等办公家具（详见附件1《家具清单》）</w:t>
      </w:r>
    </w:p>
    <w:p w14:paraId="416B45C0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资金来源</w:t>
      </w:r>
      <w:r>
        <w:rPr>
          <w:rFonts w:ascii="Arial" w:hAnsi="Arial" w:eastAsia="等线" w:cs="Arial"/>
          <w:sz w:val="22"/>
        </w:rPr>
        <w:t>：企业自筹，资金已落实</w:t>
      </w:r>
    </w:p>
    <w:p w14:paraId="470DE549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交货期</w:t>
      </w:r>
      <w:r>
        <w:rPr>
          <w:rFonts w:ascii="Arial" w:hAnsi="Arial" w:eastAsia="等线" w:cs="Arial"/>
          <w:sz w:val="22"/>
        </w:rPr>
        <w:t>：2026年05月25日前完成全部家具的供货、安装、调试及验收，确保可正常使用</w:t>
      </w:r>
    </w:p>
    <w:p w14:paraId="1950E95A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报价要求</w:t>
      </w:r>
      <w:r>
        <w:rPr>
          <w:rFonts w:ascii="Arial" w:hAnsi="Arial" w:eastAsia="等线" w:cs="Arial"/>
          <w:sz w:val="22"/>
        </w:rPr>
        <w:t>：报价为固定总价，包含家具生产、原材料采购、运输、装卸、安装、调试、税费、售后保障及一切相关费用；本项目不收取投标保证金</w:t>
      </w:r>
    </w:p>
    <w:p w14:paraId="474ED5F2">
      <w:pPr>
        <w:numPr>
          <w:numId w:val="0"/>
        </w:numPr>
        <w:spacing w:before="120" w:after="120" w:line="288" w:lineRule="auto"/>
        <w:jc w:val="left"/>
      </w:pPr>
    </w:p>
    <w:p w14:paraId="3AB3AB16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二、投标人资格要求（必须全部满足，否则视为废标）</w:t>
      </w:r>
      <w:bookmarkEnd w:id="2"/>
    </w:p>
    <w:p w14:paraId="58FC4DA3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具有独立法人资格，</w:t>
      </w:r>
      <w:r>
        <w:rPr>
          <w:rFonts w:ascii="Arial" w:hAnsi="Arial" w:eastAsia="等线" w:cs="Arial"/>
          <w:b/>
          <w:sz w:val="22"/>
        </w:rPr>
        <w:t>必须为家具生产企业</w:t>
      </w:r>
      <w:r>
        <w:rPr>
          <w:rFonts w:ascii="Arial" w:hAnsi="Arial" w:eastAsia="等线" w:cs="Arial"/>
          <w:sz w:val="22"/>
        </w:rPr>
        <w:t>，营业执照经营范围包含“家具制造”“家具生产”等相关内容，提供有效的营业执照副本复印件（加盖投标人公章）。</w:t>
      </w:r>
    </w:p>
    <w:p w14:paraId="6EE495F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家具生产相关资质，需提供有效期内的ISO9001质量管理体系认证、ISO14001环境管理体系认证、职业健康安全管理体系认证复印件（加盖投标人公章）；可额外提供家具环保认证、十环认证等专项资质（作为加分项）。</w:t>
      </w:r>
    </w:p>
    <w:p w14:paraId="6596D8E3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投标产品必须符合国家现行标准，具体包括但不限于：GB/T 3324-2017《木家具通用技术条件》、GB/T 3325-2017《金属家具通用技术条件》、GB 18584-2001《室内装饰装修材料 木家具中有害物质限量》、GB 18587-2017《室内装饰装修材料 地毯、地毯衬垫及地毯胶粘剂中有害物质释放限量》，需提供产品质量检测报告复印件（加盖投标人公章）。</w:t>
      </w:r>
    </w:p>
    <w:p w14:paraId="0B6A155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近三年内（2023年至今）无重大违法违规记录，未被列入失信被执行人名单、重大税收违法案件当事人名单，提供书面承诺函（加盖投标人公章，格式自拟）。</w:t>
      </w:r>
    </w:p>
    <w:p w14:paraId="22F85AA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本项目不接受联合体投标，不允许分包、转包，投标人需提供无分包、转包承诺函（加盖投标人公章）。</w:t>
      </w:r>
    </w:p>
    <w:p w14:paraId="36CFCDA6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三、招标文件获取</w:t>
      </w:r>
      <w:bookmarkEnd w:id="3"/>
    </w:p>
    <w:p w14:paraId="0F20B7A1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获取时间</w:t>
      </w:r>
      <w:r>
        <w:rPr>
          <w:rFonts w:ascii="Arial" w:hAnsi="Arial" w:eastAsia="等线" w:cs="Arial"/>
          <w:sz w:val="22"/>
        </w:rPr>
        <w:t>：2026年04月24日至2026年04月29日（工作日9:00-17:00）</w:t>
      </w:r>
    </w:p>
    <w:p w14:paraId="2F8E2CBD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获取方式</w:t>
      </w:r>
      <w:r>
        <w:rPr>
          <w:rFonts w:ascii="Arial" w:hAnsi="Arial" w:eastAsia="等线" w:cs="Arial"/>
          <w:sz w:val="22"/>
        </w:rPr>
        <w:t>：投标人可自行在指定挂网渠道下载，或联系招标人索取（联系人：赵大路，联系电话：15002031882）</w:t>
      </w:r>
    </w:p>
    <w:p w14:paraId="06624CD2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四、投标文件递交</w:t>
      </w:r>
      <w:bookmarkEnd w:id="4"/>
    </w:p>
    <w:p w14:paraId="38982F87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递交截止时间（开标时间）</w:t>
      </w:r>
      <w:r>
        <w:rPr>
          <w:rFonts w:ascii="Arial" w:hAnsi="Arial" w:eastAsia="等线" w:cs="Arial"/>
          <w:sz w:val="22"/>
        </w:rPr>
        <w:t>：2026年04月30日 10:00（北京时间），逾期递交视为无效投标</w:t>
      </w:r>
    </w:p>
    <w:p w14:paraId="3DF4266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递交地点</w:t>
      </w:r>
      <w:r>
        <w:rPr>
          <w:rFonts w:ascii="Arial" w:hAnsi="Arial" w:eastAsia="等线" w:cs="Arial"/>
          <w:sz w:val="22"/>
        </w:rPr>
        <w:t>：中山市黄圃镇岭栏路1号 广州山河智能机器股份有限公司商务部</w:t>
      </w:r>
    </w:p>
    <w:p w14:paraId="31654388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联系人及电话</w:t>
      </w:r>
      <w:r>
        <w:rPr>
          <w:rFonts w:ascii="Arial" w:hAnsi="Arial" w:eastAsia="等线" w:cs="Arial"/>
          <w:sz w:val="22"/>
        </w:rPr>
        <w:t>：赵大路，15002031882</w:t>
      </w:r>
    </w:p>
    <w:p w14:paraId="5F42F5B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递交要求</w:t>
      </w:r>
      <w:r>
        <w:rPr>
          <w:rFonts w:ascii="Arial" w:hAnsi="Arial" w:eastAsia="等线" w:cs="Arial"/>
          <w:sz w:val="22"/>
        </w:rPr>
        <w:t>：提供</w:t>
      </w:r>
      <w:r>
        <w:rPr>
          <w:rFonts w:ascii="Arial" w:hAnsi="Arial" w:eastAsia="等线" w:cs="Arial"/>
          <w:b/>
          <w:sz w:val="22"/>
        </w:rPr>
        <w:t>纸质版密封标书3份</w:t>
      </w:r>
      <w:r>
        <w:rPr>
          <w:rFonts w:ascii="Arial" w:hAnsi="Arial" w:eastAsia="等线" w:cs="Arial"/>
          <w:sz w:val="22"/>
        </w:rPr>
        <w:t>（正本1份、副本2份），标书密封处需加盖投标人公章及法定代表人签字（或授权委托人签字），未按要求密封、份数不足或未加盖公章的，招标人有权拒收。</w:t>
      </w:r>
    </w:p>
    <w:p w14:paraId="28710BD2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五、开标</w:t>
      </w:r>
      <w:bookmarkEnd w:id="5"/>
    </w:p>
    <w:p w14:paraId="35DEDAF5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开标时间</w:t>
      </w:r>
      <w:r>
        <w:rPr>
          <w:rFonts w:ascii="Arial" w:hAnsi="Arial" w:eastAsia="等线" w:cs="Arial"/>
          <w:sz w:val="22"/>
        </w:rPr>
        <w:t>：同投标文件递交截止时间</w:t>
      </w:r>
    </w:p>
    <w:p w14:paraId="446DDF51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开标地点</w:t>
      </w:r>
      <w:r>
        <w:rPr>
          <w:rFonts w:ascii="Arial" w:hAnsi="Arial" w:eastAsia="等线" w:cs="Arial"/>
          <w:sz w:val="22"/>
        </w:rPr>
        <w:t>：同投标文件递交地点</w:t>
      </w:r>
    </w:p>
    <w:p w14:paraId="111BB40E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投标人需派法定代表人或授权委托人准时参加开标会议，携带身份证原件、授权委托书（若为授权委托人），否则视为自动放弃投标资格。</w:t>
      </w:r>
    </w:p>
    <w:p w14:paraId="76DA4A20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0816A5B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第二章 投标文件编制要求</w:t>
      </w:r>
      <w:bookmarkEnd w:id="6"/>
    </w:p>
    <w:p w14:paraId="6C56E9E7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一、投标文件组成（按以下顺序装订，不得遗漏）</w:t>
      </w:r>
      <w:bookmarkEnd w:id="7"/>
    </w:p>
    <w:p w14:paraId="0D6B876A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投标函（按附件2格式填写，加盖公章及法定代表人签字）</w:t>
      </w:r>
    </w:p>
    <w:p w14:paraId="27E36E83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法定代表人身份证明及授权委托书（若有，按附件3格式填写，加盖公章）</w:t>
      </w:r>
    </w:p>
    <w:p w14:paraId="1CA134D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营业执照副本复印件（加盖公章）</w:t>
      </w:r>
    </w:p>
    <w:p w14:paraId="31001DC9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家具生产相关资质证书复印件（加盖公章）</w:t>
      </w:r>
    </w:p>
    <w:p w14:paraId="744CC50A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产品质量检测报告复印件（加盖公章，符合国家相关标准）</w:t>
      </w:r>
    </w:p>
    <w:p w14:paraId="66BD30D0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近三年（2023年至今）类似办公家具项目业绩材料（提供合同复印件、验收报告、项目现场图片，需包含合同首页、金额页、签字盖章页，图片清晰可辨）</w:t>
      </w:r>
    </w:p>
    <w:p w14:paraId="313C9B81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设计方案（含家具布局图、产品效果图、材质详细说明，效果图不少于3张）</w:t>
      </w:r>
    </w:p>
    <w:p w14:paraId="59E4BD29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安装服务方案（含安装计划、施工人员配置、工期保障措施、现场安全管理方案）</w:t>
      </w:r>
    </w:p>
    <w:p w14:paraId="37E26BE3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售后服务方案（含质保期承诺、报修响应时间、维修服务流程、终身维护措施、备品备件保障）</w:t>
      </w:r>
    </w:p>
    <w:p w14:paraId="5CFC49A9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品质保障方案（含原材料采购标准、生产工艺管控流程、出厂质量检测流程、不合格品处理机制）</w:t>
      </w:r>
    </w:p>
    <w:p w14:paraId="297B31DB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无重大违法违规记录承诺函、无分包转包承诺函（加盖公章）</w:t>
      </w:r>
    </w:p>
    <w:p w14:paraId="3029830E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其他补充材料（如产品样品图片、企业荣誉证书、生产车间图片等，可自愿提供）</w:t>
      </w:r>
    </w:p>
    <w:p w14:paraId="65B2FF4F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二、编制要求</w:t>
      </w:r>
      <w:bookmarkEnd w:id="8"/>
    </w:p>
    <w:p w14:paraId="3FBB67B4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投标文件需用A4纸张打印，双面装订，页码清晰，不得涂改、增删，若有修改需加盖投标人公章及法定代表人签字确认，否则无效。</w:t>
      </w:r>
    </w:p>
    <w:p w14:paraId="09979756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所有复印件需加盖投标人公章，原件备查，若复印件与原件不符，视为无效投标。</w:t>
      </w:r>
    </w:p>
    <w:p w14:paraId="237D53B2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投标报价唯一，不得有选择性报价、附加条件报价，否则视为无效报价。</w:t>
      </w:r>
    </w:p>
    <w:p w14:paraId="3B69BE78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  <w:bookmarkStart w:id="33" w:name="_GoBack"/>
      <w:bookmarkEnd w:id="33"/>
    </w:p>
    <w:p w14:paraId="20F152C8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第三章 技术规格与要求</w:t>
      </w:r>
      <w:bookmarkEnd w:id="9"/>
    </w:p>
    <w:p w14:paraId="53D70F4B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一、通用要求</w:t>
      </w:r>
      <w:bookmarkEnd w:id="10"/>
    </w:p>
    <w:p w14:paraId="1CE9BEA4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所有家具必须为全新、未使用过的合格产品，符合国家现行标准及行业规范，环保达标，板材甲醛释放量符合GB 18584-2001标准，达到E1级及以上，无异味、无有害物质。</w:t>
      </w:r>
    </w:p>
    <w:p w14:paraId="5D85EF0F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材质要求：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</w:p>
    <w:p w14:paraId="78C55AEE">
      <w:pPr>
        <w:numPr>
          <w:ilvl w:val="0"/>
          <w:numId w:val="4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板材：采用优质环保中密度纤维板或实木多层板，厚度≥16mm，封边严密、平整，无脱胶、开裂、起翘现象，表面光滑无瑕疵。</w:t>
      </w:r>
    </w:p>
    <w:p w14:paraId="09BACEED">
      <w:pPr>
        <w:numPr>
          <w:ilvl w:val="0"/>
          <w:numId w:val="4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金属件：采用优质冷轧钢板，厚度≥1.2mm，经过静电喷塑处理，防锈、耐腐蚀、不易褪色，焊接牢固，无毛刺、无焊点外露。</w:t>
      </w:r>
    </w:p>
    <w:p w14:paraId="25185FBE">
      <w:pPr>
        <w:numPr>
          <w:ilvl w:val="0"/>
          <w:numId w:val="4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面料：沙发、办公椅面料采用优质耐磨皮革或网布，透气、耐脏、易清洁，无破损、无色差；海绵密度≥30kg/m³，高回弹，久坐不变形，无塌陷。</w:t>
      </w:r>
    </w:p>
    <w:p w14:paraId="3EF6F148">
      <w:pPr>
        <w:numPr>
          <w:ilvl w:val="0"/>
          <w:numId w:val="4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五金配件：采用百隆、海蒂诗等知名品牌，铰链、导轨静音、顺滑，承重达标，使用寿命不低于5年，无松动、无卡顿。</w:t>
      </w:r>
    </w:p>
    <w:p w14:paraId="0E00CECD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尺寸要求：按招标人提供的《家具清单》及现场实际尺寸定制，尺寸偏差≤±5mm，确保贴合现场布局，使用便捷。</w:t>
      </w:r>
    </w:p>
    <w:p w14:paraId="201A77BD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颜色要求：投标人需提供3种以上配色方案（附色卡或图片），经招标人确认后组织生产，配色需协调、大气，符合企业办公氛围。</w:t>
      </w:r>
    </w:p>
    <w:p w14:paraId="2CA029E1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二、主要家具专项要求</w:t>
      </w:r>
      <w:bookmarkEnd w:id="11"/>
    </w:p>
    <w:p w14:paraId="3AD52AE6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办公卡座</w:t>
      </w:r>
      <w:r>
        <w:rPr>
          <w:rFonts w:ascii="Arial" w:hAnsi="Arial" w:eastAsia="等线" w:cs="Arial"/>
          <w:sz w:val="22"/>
        </w:rPr>
        <w:t>：屏风采用优质环保板材，厚度≥16mm，铝合金边框，稳固耐用，高度符合办公隐私需求；桌面承重≥50kg，配置抽屉，采用静音导轨，带锁设计，防止物品丢失；表面无划痕、无瑕疵。</w:t>
      </w:r>
    </w:p>
    <w:p w14:paraId="4306C499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老板班台</w:t>
      </w:r>
      <w:r>
        <w:rPr>
          <w:rFonts w:ascii="Arial" w:hAnsi="Arial" w:eastAsia="等线" w:cs="Arial"/>
          <w:sz w:val="22"/>
        </w:rPr>
        <w:t>：桌面板材厚度≥25mm，采用实木或优质防火板饰面，耐磨、耐高温、耐划痕、易清洁；配置侧柜及活动柜，抽屉承重≥20kg，五金配件为知名品牌，柜门关闭严密，无松动；整体造型大气、稳重，符合企业领导办公需求。</w:t>
      </w:r>
    </w:p>
    <w:p w14:paraId="43AD30C0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办公椅</w:t>
      </w:r>
      <w:r>
        <w:rPr>
          <w:rFonts w:ascii="Arial" w:hAnsi="Arial" w:eastAsia="等线" w:cs="Arial"/>
          <w:sz w:val="22"/>
        </w:rPr>
        <w:t>：气压杆符合SGS认证，防爆、安全，无安全隐患；底盘可调节升降、后仰角度，扶手舒适，高度可调节；五星脚采用优质金属材质，稳固耐用，搭配静音脚轮，移动顺畅，不损伤地面；座椅贴合人体工学，久坐不累。</w:t>
      </w:r>
    </w:p>
    <w:p w14:paraId="60ADF3A6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沙发</w:t>
      </w:r>
      <w:r>
        <w:rPr>
          <w:rFonts w:ascii="Arial" w:hAnsi="Arial" w:eastAsia="等线" w:cs="Arial"/>
          <w:sz w:val="22"/>
        </w:rPr>
        <w:t>：框架采用实木材质，稳固耐用，无松动、无异响；海绵高回弹，久坐不变形，坐垫、靠背软硬适中；面料耐磨、抗污，易清洁，颜色可选；整体造型简约、大气，适配办公接待场景。</w:t>
      </w:r>
    </w:p>
    <w:p w14:paraId="66A0F6D4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茶台+茶水柜</w:t>
      </w:r>
      <w:r>
        <w:rPr>
          <w:rFonts w:ascii="Arial" w:hAnsi="Arial" w:eastAsia="等线" w:cs="Arial"/>
          <w:sz w:val="22"/>
        </w:rPr>
        <w:t>：茶台采用实木或岩板台面，耐高温、防水、防刮擦，台面平整无瑕疵；茶水柜采用环保板材，储物空间合理，配置抽屉及柜门，带锁设计；茶台与茶水柜风格统一，适配接待区域布局，使用便捷。</w:t>
      </w:r>
    </w:p>
    <w:p w14:paraId="6F376214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061461C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第四章 评标办法（综合评分法，总分100分）</w:t>
      </w:r>
      <w:bookmarkEnd w:id="12"/>
    </w:p>
    <w:p w14:paraId="2245B2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评标委员会由招标人依法组建，按以下评分标准独立评审，总分从高到低排序，总分最高者为第一中标候选人，依次类推；若总分相同，按报价分高低排序；报价分相同，按业绩分高低排序。</w:t>
      </w:r>
    </w:p>
    <w:p w14:paraId="5DA0E9D9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一、报价分（50分）</w:t>
      </w:r>
      <w:bookmarkEnd w:id="13"/>
    </w:p>
    <w:p w14:paraId="484EA80C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采用低价优先法，满足招标文件全部要求且投标价格最低的投标报价为评标基准价，得50分。</w:t>
      </w:r>
    </w:p>
    <w:p w14:paraId="305056B3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其他投标人报价得分计算公式：投标报价得分=（评标基准价/投标报价）×50（保留2位小数）。</w:t>
      </w:r>
    </w:p>
    <w:p w14:paraId="4D820785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投标报价高于招标人预算价（若有）或低于成本价的，视为无效报价，直接废标。</w:t>
      </w:r>
    </w:p>
    <w:p w14:paraId="3300E37B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二、设计方案分（10分）</w:t>
      </w:r>
      <w:bookmarkEnd w:id="14"/>
    </w:p>
    <w:p w14:paraId="4C41534E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布局合理性（4分）</w:t>
      </w:r>
      <w:r>
        <w:rPr>
          <w:rFonts w:ascii="Arial" w:hAnsi="Arial" w:eastAsia="等线" w:cs="Arial"/>
          <w:sz w:val="22"/>
        </w:rPr>
        <w:t>：布局完全符合现场尺寸及办公需求，空间利用率高，动线合理，贴合企业办公场景，得4分；布局基本合理，能满足基本办公需求，空间利用率一般，得2分；布局不合理，无法满足办公需求，动线混乱，得0分。</w:t>
      </w:r>
    </w:p>
    <w:p w14:paraId="3AF1D92A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款式与配色（3分）</w:t>
      </w:r>
      <w:r>
        <w:rPr>
          <w:rFonts w:ascii="Arial" w:hAnsi="Arial" w:eastAsia="等线" w:cs="Arial"/>
          <w:sz w:val="22"/>
        </w:rPr>
        <w:t>：款式时尚、大气，贴合企业形象，配色协调、美观，提供效果图≥3张（清晰可辨），得3分；款式一般，配色基本协调，提供效果图≥1张，得1分；款式老旧，配色杂乱，不符合企业形象，未提供效果图，得0分。</w:t>
      </w:r>
    </w:p>
    <w:p w14:paraId="599DBE8E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材质说明（3分）</w:t>
      </w:r>
      <w:r>
        <w:rPr>
          <w:rFonts w:ascii="Arial" w:hAnsi="Arial" w:eastAsia="等线" w:cs="Arial"/>
          <w:sz w:val="22"/>
        </w:rPr>
        <w:t>：材质描述详细、清晰，完全符合招标文件技术要求，提供材质样品图片及详细参数，得3分；材质描述简单，基本符合招标文件要求，未提供材质样品图片，得1分；材质描述模糊，不符合招标文件要求，得0分。</w:t>
      </w:r>
    </w:p>
    <w:p w14:paraId="03304A28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三、安装服务、售后、品质保障分（20分）</w:t>
      </w:r>
      <w:bookmarkEnd w:id="15"/>
    </w:p>
    <w:p w14:paraId="4A5CE53D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（1）安装服务方案（6分）</w:t>
      </w:r>
      <w:bookmarkEnd w:id="16"/>
    </w:p>
    <w:p w14:paraId="10204D4D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方案详细、可行，包含具体安装计划、施工人员配置（附人员资质）、工期保障措施、现场安全管理方案及清洁方案，得6分；方案基本可行，包含核心安装流程及工期，无安全管理及人员配置说明，得3分；方案简单，缺失核心内容，无法保障安装顺利进行，得0分。</w:t>
      </w:r>
    </w:p>
    <w:p w14:paraId="7A1BB746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（2）售后服务方案（7分）</w:t>
      </w:r>
      <w:bookmarkEnd w:id="17"/>
    </w:p>
    <w:p w14:paraId="2DEBC126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质保期（3分）</w:t>
      </w:r>
      <w:r>
        <w:rPr>
          <w:rFonts w:ascii="Arial" w:hAnsi="Arial" w:eastAsia="等线" w:cs="Arial"/>
          <w:sz w:val="22"/>
        </w:rPr>
        <w:t>：整体质保≥5年，承诺终身维护，得3分；质保期3-4年，得1分；质保期＜3年，得0分。</w:t>
      </w:r>
    </w:p>
    <w:p w14:paraId="5C4FA6F1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响应时间（2分）</w:t>
      </w:r>
      <w:r>
        <w:rPr>
          <w:rFonts w:ascii="Arial" w:hAnsi="Arial" w:eastAsia="等线" w:cs="Arial"/>
          <w:sz w:val="22"/>
        </w:rPr>
        <w:t>：接到报修通知后，24小时内到场处理，48小时内解决问题（特殊情况提前沟通），得2分；48小时内到场，72小时内解决问题，得1分；响应时间＞72小时，无明确响应承诺，得0分。</w:t>
      </w:r>
    </w:p>
    <w:p w14:paraId="1766A9C8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售后保障（2分）</w:t>
      </w:r>
      <w:r>
        <w:rPr>
          <w:rFonts w:ascii="Arial" w:hAnsi="Arial" w:eastAsia="等线" w:cs="Arial"/>
          <w:sz w:val="22"/>
        </w:rPr>
        <w:t>：提供定期巡检（每年至少1次）、完整的备品备件清单、技术培训服务，得2分；仅提供基础维修服务，无巡检及备品备件保障，得1分；无任何售后保障措施，得0分。</w:t>
      </w:r>
    </w:p>
    <w:p w14:paraId="1D82EBBE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（3）品质保障方案（7分）</w:t>
      </w:r>
      <w:bookmarkEnd w:id="18"/>
    </w:p>
    <w:p w14:paraId="6B3F6242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方案完善，包含原材料采购标准、生产工艺管控流程、出厂质量检测流程（附检测标准）、不合格品处理机制，得7分；方案基本完善，包含核心品质管控内容，未提供检测标准及不合格品处理机制，得3分；方案简单，缺失核心管控内容，无法保障产品品质，得0分。</w:t>
      </w:r>
    </w:p>
    <w:p w14:paraId="667E6474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四、企业资质和业绩分（20分）</w:t>
      </w:r>
      <w:bookmarkEnd w:id="19"/>
    </w:p>
    <w:p w14:paraId="1AEA1C7E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（1）企业资质（8分）</w:t>
      </w:r>
      <w:bookmarkEnd w:id="20"/>
    </w:p>
    <w:p w14:paraId="09F1C632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同时具备ISO9001质量管理体系认证、ISO14001环境管理体系认证、职业健康安全管理体系认证，且均在有效期内，得6分；具备2项上述认证，得3分；具备1项上述认证，得1分；无任何上述认证，得0分。</w:t>
      </w:r>
    </w:p>
    <w:p w14:paraId="27D094D2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额外具备家具环保认证、十环认证等专项资质（有效期内），得2分；无，得0分。</w:t>
      </w:r>
    </w:p>
    <w:p w14:paraId="3C05885B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（2）类似项目业绩（12分）</w:t>
      </w:r>
      <w:bookmarkEnd w:id="21"/>
    </w:p>
    <w:p w14:paraId="2C73D9BF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近三年（2023年至今）承接过同类办公家具采购项目（单个合同金额≥30万元），每提供1份完整业绩材料（合同+验收报告+现场图片），得3分，最多得12分；单个合同金额＜30万元，不计分。</w:t>
      </w:r>
    </w:p>
    <w:p w14:paraId="5476E0F2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业绩材料需清晰显示项目名称、项目地点、合同金额、供货内容，图片需清晰可辨，否则不予计分；提供虚假业绩的，直接废标，并列入招标人黑名单。</w:t>
      </w:r>
    </w:p>
    <w:p w14:paraId="70E02B9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598E138C">
      <w:pPr>
        <w:spacing w:before="380" w:after="140" w:line="288" w:lineRule="auto"/>
        <w:ind w:left="0"/>
        <w:jc w:val="left"/>
        <w:outlineLvl w:val="0"/>
      </w:pPr>
      <w:bookmarkStart w:id="22" w:name="heading_22"/>
      <w:r>
        <w:rPr>
          <w:rFonts w:ascii="Arial" w:hAnsi="Arial" w:eastAsia="等线" w:cs="Arial"/>
          <w:b/>
          <w:sz w:val="36"/>
        </w:rPr>
        <w:t>第五章 合同主要条款</w:t>
      </w:r>
      <w:bookmarkEnd w:id="22"/>
    </w:p>
    <w:p w14:paraId="0EC27E85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一、合同签订</w:t>
      </w:r>
      <w:bookmarkEnd w:id="23"/>
    </w:p>
    <w:p w14:paraId="77A94F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中标通知书发出后7日内，中标人与招标人签订正式采购合同，合同条款需与招标文件、投标文件内容一致，不得擅自更改；中标人逾期未签订合同的，视为自动放弃中标资格。</w:t>
      </w:r>
    </w:p>
    <w:p w14:paraId="4E45A841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二、付款方式</w:t>
      </w:r>
      <w:bookmarkEnd w:id="24"/>
    </w:p>
    <w:p w14:paraId="39A1F84E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合同签订生效后，招标人向中标人支付合同总价的30%作为预付款。</w:t>
      </w:r>
    </w:p>
    <w:p w14:paraId="75E86E07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所有家具全部到货并安装完成，经招标人初步验收合格后，招标人向中标人支付合同总价的50%。</w:t>
      </w:r>
    </w:p>
    <w:p w14:paraId="0FF5EC7A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竣工验收合格满3个月后，经招标人确认无质量问题、售后无投诉，招标人向中标人支付合同总价的20%（无息）。</w:t>
      </w:r>
    </w:p>
    <w:p w14:paraId="1EC45D84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三、交货与验收</w:t>
      </w:r>
      <w:bookmarkEnd w:id="25"/>
    </w:p>
    <w:p w14:paraId="031C7F84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中标人需严格按照合同约定及招标文件要求，在2026年05月25日前完成全部家具的生产、运输、安装、调试，并书面通知招标人进行验收。</w:t>
      </w:r>
    </w:p>
    <w:p w14:paraId="4D8CEBE4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标准：按招标文件技术规格要求、国家相关标准及投标文件承诺执行，招标人组织相关人员进行验收，验收合格后签署验收报告；若验收不合格，中标人需在7日内整改完毕，直至验收合格，由此产生的一切费用、损失由中标人承担；逾期未整改合格的，招标人有权解除合同，中标人需赔偿招标人全部损失。</w:t>
      </w:r>
    </w:p>
    <w:p w14:paraId="552646B6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四、违约责任</w:t>
      </w:r>
      <w:bookmarkEnd w:id="26"/>
    </w:p>
    <w:p w14:paraId="6B9411F8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中标人逾期交货的，每逾期1日，按合同总价的1‰向招标人支付违约金；逾期超过15日，招标人有权解除合同，中标人需返还招标人已支付的全部款项，并赔偿招标人因此造成的全部损失。</w:t>
      </w:r>
    </w:p>
    <w:p w14:paraId="5AF4475F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家具质量不符合招标文件要求、国家相关标准或投标文件承诺的，中标人需无条件更换、维修，承担由此产生的一切费用；若更换、维修后仍不合格，招标人有权解除合同，中标人需双倍返还预付款，并赔偿招标人全部损失。</w:t>
      </w:r>
    </w:p>
    <w:p w14:paraId="645F3486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中标人擅自分包、转包本项目的，招标人有权解除合同，中标人需支付合同总价20%的违约金，并赔偿招标人因此造成的全部损失。</w:t>
      </w:r>
    </w:p>
    <w:p w14:paraId="47954BBF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招标人逾期支付款项的，每逾期1日，按应付未付款项的1‰向中标人支付违约金。</w:t>
      </w:r>
    </w:p>
    <w:p w14:paraId="46CC1BFA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29F61E7">
      <w:pPr>
        <w:spacing w:before="380" w:after="140" w:line="288" w:lineRule="auto"/>
        <w:ind w:left="0"/>
        <w:jc w:val="left"/>
        <w:outlineLvl w:val="0"/>
      </w:pPr>
      <w:bookmarkStart w:id="27" w:name="heading_27"/>
      <w:r>
        <w:rPr>
          <w:rFonts w:ascii="Arial" w:hAnsi="Arial" w:eastAsia="等线" w:cs="Arial"/>
          <w:b/>
          <w:sz w:val="36"/>
        </w:rPr>
        <w:t>第六章 附件</w:t>
      </w:r>
      <w:bookmarkEnd w:id="27"/>
    </w:p>
    <w:p w14:paraId="4524D4AD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附件1：家具清单（由招标人另行提供）</w:t>
      </w:r>
      <w:bookmarkEnd w:id="28"/>
    </w:p>
    <w:p w14:paraId="78F51F8F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附件2：投标函（空白模板）</w:t>
      </w:r>
      <w:bookmarkEnd w:id="29"/>
    </w:p>
    <w:p w14:paraId="317D42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致：广州山河智能机器股份有限公司</w:t>
      </w:r>
    </w:p>
    <w:p w14:paraId="54018F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我方已仔细阅读《广州山河黄埔场地办公家具招标项目》（招标编号：GZSW202604004）招标文件的全部内容，自愿参与本项目投标，并作出如下承诺：</w:t>
      </w:r>
    </w:p>
    <w:p w14:paraId="1C1099A6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我方系合法设立的家具生产企业，具备本项目投标资格，所提供的全部资质、材料真实、有效，无虚假信息。</w:t>
      </w:r>
    </w:p>
    <w:p w14:paraId="7B50A256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我方投标报价为人民币__________元（大写：____________________），该报价为固定总价，包含家具生产、运输、安装、调试、税费、售后及一切相关费用，无任何附加条件。</w:t>
      </w:r>
    </w:p>
    <w:p w14:paraId="5D0DE0AB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我方承诺在2026年05月25日前完成全部家具的供货、安装、调试及验收，确保符合招标文件技术要求及国家相关标准。</w:t>
      </w:r>
    </w:p>
    <w:p w14:paraId="1110FFEB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我方承诺严格按照招标文件要求及投标文件承诺提供设计、安装、售后服务，履行合同全部义务，不擅自分包、转包本项目。</w:t>
      </w:r>
    </w:p>
    <w:p w14:paraId="5EFEEAEB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若我方中标，将在收到中标通知书后7日内与招标人签订正式合同，并严格履行合同约定；若我方违约，愿意承担相应的违约责任。</w:t>
      </w:r>
    </w:p>
    <w:p w14:paraId="3930A2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投标人（盖章）：____________________</w:t>
      </w:r>
    </w:p>
    <w:p w14:paraId="45922A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法定代表人（签字）：____________________</w:t>
      </w:r>
    </w:p>
    <w:p w14:paraId="5BD553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联系电话：____________________</w:t>
      </w:r>
    </w:p>
    <w:p w14:paraId="546795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日期：______年____月____日</w:t>
      </w:r>
    </w:p>
    <w:p w14:paraId="258FE0F2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附件3：法定代表人身份证明及授权委托书（空白模板）</w:t>
      </w:r>
      <w:bookmarkEnd w:id="30"/>
    </w:p>
    <w:p w14:paraId="5D387A9C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一、法定代表人身份证明</w:t>
      </w:r>
      <w:bookmarkEnd w:id="31"/>
    </w:p>
    <w:p w14:paraId="4C122B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致：广州山河智能机器股份有限公司</w:t>
      </w:r>
    </w:p>
    <w:p w14:paraId="7D60AF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我方法定代表人信息如下：</w:t>
      </w:r>
    </w:p>
    <w:p w14:paraId="7AA510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姓名：____________________ 性别：______ 年龄：______ 职务：____________________</w:t>
      </w:r>
    </w:p>
    <w:p w14:paraId="5D163E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身份证号码：____________________</w:t>
      </w:r>
    </w:p>
    <w:p w14:paraId="3BF9F1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系____________________（投标人全称）的法定代表人，有权代表我方参与本项目投标、签订合同及履行相关义务。</w:t>
      </w:r>
    </w:p>
    <w:p w14:paraId="479287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本身份证明真实有效，若有虚假，我方承担全部责任。</w:t>
      </w:r>
    </w:p>
    <w:p w14:paraId="444BCE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投标人（盖章）：____________________</w:t>
      </w:r>
    </w:p>
    <w:p w14:paraId="4057DE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日期：______年____月____日</w:t>
      </w:r>
    </w:p>
    <w:p w14:paraId="219E37A6">
      <w:pPr>
        <w:spacing w:before="300" w:after="120" w:line="288" w:lineRule="auto"/>
        <w:ind w:left="0"/>
        <w:jc w:val="left"/>
        <w:outlineLvl w:val="2"/>
      </w:pPr>
      <w:bookmarkStart w:id="32" w:name="heading_32"/>
      <w:r>
        <w:rPr>
          <w:rFonts w:ascii="Arial" w:hAnsi="Arial" w:eastAsia="等线" w:cs="Arial"/>
          <w:b/>
          <w:sz w:val="30"/>
        </w:rPr>
        <w:t>二、授权委托书</w:t>
      </w:r>
      <w:bookmarkEnd w:id="32"/>
    </w:p>
    <w:p w14:paraId="19FDAA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致：广州山河智能机器股份有限公司</w:t>
      </w:r>
    </w:p>
    <w:p w14:paraId="0A410B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____________________（投标人全称），法定代表人____________________，现授权委托____________________（姓名），身份证号码：____________________，职务：____________________，作为我方授权委托人，代表我方参与《广州山河黄埔场地办公家具招标项目》（招标编号：GZSW202604004）的投标、开标、合同签订及相关事宜。</w:t>
      </w:r>
    </w:p>
    <w:p w14:paraId="6E4EB9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授权委托人在授权范围内所签署的一切文件、作出的一切承诺，均代表我方行为，由我方承担全部责任。</w:t>
      </w:r>
    </w:p>
    <w:p w14:paraId="53B3DE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授权期限：自本委托书签署之日起至本项目投标及合同履行完毕止。</w:t>
      </w:r>
    </w:p>
    <w:p w14:paraId="06F349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授权委托人无转委托权。</w:t>
      </w:r>
    </w:p>
    <w:p w14:paraId="47C7BF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投标人（盖章）：____________________</w:t>
      </w:r>
    </w:p>
    <w:p w14:paraId="2B4395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法定代表人（签字）：____________________</w:t>
      </w:r>
    </w:p>
    <w:p w14:paraId="26369F8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授权委托人（签字）：____________________</w:t>
      </w:r>
    </w:p>
    <w:p w14:paraId="589248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联系电话：____________________</w:t>
      </w:r>
    </w:p>
    <w:p w14:paraId="4B8BB89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日期：______年____月____日</w:t>
      </w:r>
    </w:p>
    <w:p w14:paraId="1F81B9F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6B6715B5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39C5459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0632B35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6025F9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0BE0E15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A1132FC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招标人：广州山河智能机器股份有限公司</w:t>
      </w:r>
    </w:p>
    <w:p w14:paraId="785809C0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日期：2026年04月24日</w:t>
      </w:r>
    </w:p>
    <w:p w14:paraId="3A0B6BCB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61D0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115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A0C93552"/>
    <w:multiLevelType w:val="singleLevel"/>
    <w:tmpl w:val="A0C935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A0F05207"/>
    <w:multiLevelType w:val="singleLevel"/>
    <w:tmpl w:val="A0F0520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B0F1ACD9"/>
    <w:multiLevelType w:val="singleLevel"/>
    <w:tmpl w:val="B0F1ACD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B23A94A9"/>
    <w:multiLevelType w:val="singleLevel"/>
    <w:tmpl w:val="B23A94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4">
    <w:nsid w:val="B8CEF35B"/>
    <w:multiLevelType w:val="singleLevel"/>
    <w:tmpl w:val="B8CEF35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5">
    <w:nsid w:val="BB64CFA9"/>
    <w:multiLevelType w:val="singleLevel"/>
    <w:tmpl w:val="BB64CFA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6">
    <w:nsid w:val="BE923771"/>
    <w:multiLevelType w:val="singleLevel"/>
    <w:tmpl w:val="BE923771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7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8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C4E0D24A"/>
    <w:multiLevelType w:val="singleLevel"/>
    <w:tmpl w:val="C4E0D24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C8879AEF"/>
    <w:multiLevelType w:val="singleLevel"/>
    <w:tmpl w:val="C8879AE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1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D7D140E4"/>
    <w:multiLevelType w:val="singleLevel"/>
    <w:tmpl w:val="D7D140E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4">
    <w:nsid w:val="DAD3A854"/>
    <w:multiLevelType w:val="singleLevel"/>
    <w:tmpl w:val="DAD3A85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5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E504947C"/>
    <w:multiLevelType w:val="singleLevel"/>
    <w:tmpl w:val="E504947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F689643B"/>
    <w:multiLevelType w:val="singleLevel"/>
    <w:tmpl w:val="F689643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1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FEC2EA36"/>
    <w:multiLevelType w:val="singleLevel"/>
    <w:tmpl w:val="FEC2EA3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5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7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0CEF100B"/>
    <w:multiLevelType w:val="singleLevel"/>
    <w:tmpl w:val="0CEF100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12EADF99"/>
    <w:multiLevelType w:val="singleLevel"/>
    <w:tmpl w:val="12EADF9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18F74015"/>
    <w:multiLevelType w:val="singleLevel"/>
    <w:tmpl w:val="18F7401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1ACDE60F"/>
    <w:multiLevelType w:val="singleLevel"/>
    <w:tmpl w:val="1ACDE60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4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49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30A0AC00"/>
    <w:multiLevelType w:val="singleLevel"/>
    <w:tmpl w:val="30A0AC0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2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32A7AF2D"/>
    <w:multiLevelType w:val="singleLevel"/>
    <w:tmpl w:val="32A7AF2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4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39A0D9AC"/>
    <w:multiLevelType w:val="singleLevel"/>
    <w:tmpl w:val="39A0D9AC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56">
    <w:nsid w:val="3B8127DF"/>
    <w:multiLevelType w:val="singleLevel"/>
    <w:tmpl w:val="3B8127D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7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46A08BB8"/>
    <w:multiLevelType w:val="singleLevel"/>
    <w:tmpl w:val="46A08BB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9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4C3D7A74"/>
    <w:multiLevelType w:val="singleLevel"/>
    <w:tmpl w:val="4C3D7A7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58765686"/>
    <w:multiLevelType w:val="singleLevel"/>
    <w:tmpl w:val="58765686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64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5">
    <w:nsid w:val="5A241D34"/>
    <w:multiLevelType w:val="singleLevel"/>
    <w:tmpl w:val="5A241D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6">
    <w:nsid w:val="5E29AB5A"/>
    <w:multiLevelType w:val="singleLevel"/>
    <w:tmpl w:val="5E29AB5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7">
    <w:nsid w:val="5FFFB1A7"/>
    <w:multiLevelType w:val="singleLevel"/>
    <w:tmpl w:val="5FFFB1A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8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629F7852"/>
    <w:multiLevelType w:val="singleLevel"/>
    <w:tmpl w:val="629F7852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70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700FDCEF"/>
    <w:multiLevelType w:val="singleLevel"/>
    <w:tmpl w:val="700FDC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2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73">
    <w:nsid w:val="74C28B35"/>
    <w:multiLevelType w:val="singleLevel"/>
    <w:tmpl w:val="74C28B3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4">
    <w:nsid w:val="77633216"/>
    <w:multiLevelType w:val="singleLevel"/>
    <w:tmpl w:val="7763321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5">
    <w:nsid w:val="77ECEA79"/>
    <w:multiLevelType w:val="singleLevel"/>
    <w:tmpl w:val="77ECEA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6">
    <w:nsid w:val="79AA4FA4"/>
    <w:multiLevelType w:val="singleLevel"/>
    <w:tmpl w:val="79AA4FA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7">
    <w:nsid w:val="7C246926"/>
    <w:multiLevelType w:val="singleLevel"/>
    <w:tmpl w:val="7C2469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8">
    <w:nsid w:val="7DEC2089"/>
    <w:multiLevelType w:val="singleLevel"/>
    <w:tmpl w:val="7DEC2089"/>
    <w:lvl w:ilvl="0" w:tentative="0">
      <w:start w:val="11"/>
      <w:numFmt w:val="decimal"/>
      <w:lvlText w:val="%1."/>
      <w:lvlJc w:val="left"/>
      <w:rPr>
        <w:color w:val="3370FF"/>
      </w:rPr>
    </w:lvl>
  </w:abstractNum>
  <w:num w:numId="1">
    <w:abstractNumId w:val="33"/>
  </w:num>
  <w:num w:numId="2">
    <w:abstractNumId w:val="21"/>
  </w:num>
  <w:num w:numId="3">
    <w:abstractNumId w:val="64"/>
  </w:num>
  <w:num w:numId="4">
    <w:abstractNumId w:val="17"/>
  </w:num>
  <w:num w:numId="5">
    <w:abstractNumId w:val="13"/>
  </w:num>
  <w:num w:numId="6">
    <w:abstractNumId w:val="36"/>
  </w:num>
  <w:num w:numId="7">
    <w:abstractNumId w:val="48"/>
  </w:num>
  <w:num w:numId="8">
    <w:abstractNumId w:val="72"/>
  </w:num>
  <w:num w:numId="9">
    <w:abstractNumId w:val="34"/>
  </w:num>
  <w:num w:numId="10">
    <w:abstractNumId w:val="5"/>
  </w:num>
  <w:num w:numId="11">
    <w:abstractNumId w:val="49"/>
  </w:num>
  <w:num w:numId="12">
    <w:abstractNumId w:val="65"/>
  </w:num>
  <w:num w:numId="13">
    <w:abstractNumId w:val="20"/>
  </w:num>
  <w:num w:numId="14">
    <w:abstractNumId w:val="61"/>
  </w:num>
  <w:num w:numId="15">
    <w:abstractNumId w:val="29"/>
  </w:num>
  <w:num w:numId="16">
    <w:abstractNumId w:val="47"/>
  </w:num>
  <w:num w:numId="17">
    <w:abstractNumId w:val="25"/>
  </w:num>
  <w:num w:numId="18">
    <w:abstractNumId w:val="23"/>
  </w:num>
  <w:num w:numId="19">
    <w:abstractNumId w:val="7"/>
  </w:num>
  <w:num w:numId="20">
    <w:abstractNumId w:val="59"/>
  </w:num>
  <w:num w:numId="21">
    <w:abstractNumId w:val="68"/>
  </w:num>
  <w:num w:numId="22">
    <w:abstractNumId w:val="39"/>
  </w:num>
  <w:num w:numId="23">
    <w:abstractNumId w:val="58"/>
  </w:num>
  <w:num w:numId="24">
    <w:abstractNumId w:val="10"/>
  </w:num>
  <w:num w:numId="25">
    <w:abstractNumId w:val="77"/>
  </w:num>
  <w:num w:numId="26">
    <w:abstractNumId w:val="75"/>
  </w:num>
  <w:num w:numId="27">
    <w:abstractNumId w:val="16"/>
  </w:num>
  <w:num w:numId="28">
    <w:abstractNumId w:val="69"/>
  </w:num>
  <w:num w:numId="29">
    <w:abstractNumId w:val="6"/>
  </w:num>
  <w:num w:numId="30">
    <w:abstractNumId w:val="55"/>
  </w:num>
  <w:num w:numId="31">
    <w:abstractNumId w:val="2"/>
  </w:num>
  <w:num w:numId="32">
    <w:abstractNumId w:val="63"/>
  </w:num>
  <w:num w:numId="33">
    <w:abstractNumId w:val="78"/>
  </w:num>
  <w:num w:numId="34">
    <w:abstractNumId w:val="0"/>
  </w:num>
  <w:num w:numId="35">
    <w:abstractNumId w:val="46"/>
  </w:num>
  <w:num w:numId="36">
    <w:abstractNumId w:val="62"/>
  </w:num>
  <w:num w:numId="37">
    <w:abstractNumId w:val="31"/>
  </w:num>
  <w:num w:numId="38">
    <w:abstractNumId w:val="26"/>
  </w:num>
  <w:num w:numId="39">
    <w:abstractNumId w:val="51"/>
  </w:num>
  <w:num w:numId="40">
    <w:abstractNumId w:val="76"/>
  </w:num>
  <w:num w:numId="41">
    <w:abstractNumId w:val="15"/>
  </w:num>
  <w:num w:numId="42">
    <w:abstractNumId w:val="4"/>
  </w:num>
  <w:num w:numId="43">
    <w:abstractNumId w:val="14"/>
  </w:num>
  <w:num w:numId="44">
    <w:abstractNumId w:val="66"/>
  </w:num>
  <w:num w:numId="45">
    <w:abstractNumId w:val="1"/>
  </w:num>
  <w:num w:numId="46">
    <w:abstractNumId w:val="43"/>
  </w:num>
  <w:num w:numId="47">
    <w:abstractNumId w:val="3"/>
  </w:num>
  <w:num w:numId="48">
    <w:abstractNumId w:val="67"/>
  </w:num>
  <w:num w:numId="49">
    <w:abstractNumId w:val="73"/>
  </w:num>
  <w:num w:numId="50">
    <w:abstractNumId w:val="60"/>
  </w:num>
  <w:num w:numId="51">
    <w:abstractNumId w:val="52"/>
  </w:num>
  <w:num w:numId="52">
    <w:abstractNumId w:val="70"/>
  </w:num>
  <w:num w:numId="53">
    <w:abstractNumId w:val="37"/>
  </w:num>
  <w:num w:numId="54">
    <w:abstractNumId w:val="38"/>
  </w:num>
  <w:num w:numId="55">
    <w:abstractNumId w:val="22"/>
  </w:num>
  <w:num w:numId="56">
    <w:abstractNumId w:val="53"/>
  </w:num>
  <w:num w:numId="57">
    <w:abstractNumId w:val="44"/>
  </w:num>
  <w:num w:numId="58">
    <w:abstractNumId w:val="28"/>
  </w:num>
  <w:num w:numId="59">
    <w:abstractNumId w:val="45"/>
  </w:num>
  <w:num w:numId="60">
    <w:abstractNumId w:val="12"/>
  </w:num>
  <w:num w:numId="61">
    <w:abstractNumId w:val="57"/>
  </w:num>
  <w:num w:numId="62">
    <w:abstractNumId w:val="40"/>
  </w:num>
  <w:num w:numId="63">
    <w:abstractNumId w:val="54"/>
  </w:num>
  <w:num w:numId="64">
    <w:abstractNumId w:val="35"/>
  </w:num>
  <w:num w:numId="65">
    <w:abstractNumId w:val="18"/>
  </w:num>
  <w:num w:numId="66">
    <w:abstractNumId w:val="41"/>
  </w:num>
  <w:num w:numId="67">
    <w:abstractNumId w:val="11"/>
  </w:num>
  <w:num w:numId="68">
    <w:abstractNumId w:val="56"/>
  </w:num>
  <w:num w:numId="69">
    <w:abstractNumId w:val="9"/>
  </w:num>
  <w:num w:numId="70">
    <w:abstractNumId w:val="30"/>
  </w:num>
  <w:num w:numId="71">
    <w:abstractNumId w:val="50"/>
  </w:num>
  <w:num w:numId="72">
    <w:abstractNumId w:val="32"/>
  </w:num>
  <w:num w:numId="73">
    <w:abstractNumId w:val="42"/>
  </w:num>
  <w:num w:numId="74">
    <w:abstractNumId w:val="71"/>
  </w:num>
  <w:num w:numId="75">
    <w:abstractNumId w:val="27"/>
  </w:num>
  <w:num w:numId="76">
    <w:abstractNumId w:val="19"/>
  </w:num>
  <w:num w:numId="77">
    <w:abstractNumId w:val="8"/>
  </w:num>
  <w:num w:numId="78">
    <w:abstractNumId w:val="74"/>
  </w:num>
  <w:num w:numId="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1973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5542</Words>
  <Characters>6225</Characters>
  <TotalTime>32</TotalTime>
  <ScaleCrop>false</ScaleCrop>
  <LinksUpToDate>false</LinksUpToDate>
  <CharactersWithSpaces>6253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2026-04-24T01:52:00Z</dcterms:created>
  <dc:creator>Apache POI</dc:creator>
  <cp:lastModifiedBy>大路</cp:lastModifiedBy>
  <dcterms:modified xsi:type="dcterms:W3CDTF">2026-04-24T02:30:45Z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eyJoZGlkIjoiZDg5YmNiNTI2ZjBiYjk5ZjJiNTJmMmY5MTZmNWRmMjQiLCJ1c2VySWQiOiI1NDU3NjU4MDkifQ==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47DA69FDAEB041CEB6506E02F4C38C6B_12</vt:lpwstr>
  </property>
</Properties>
</file>